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4471" w:rsidRDefault="00734471" w:rsidP="00734471">
      <w:pPr>
        <w:jc w:val="center"/>
        <w:rPr>
          <w:rFonts w:hint="cs"/>
          <w:szCs w:val="24"/>
        </w:rPr>
      </w:pPr>
    </w:p>
    <w:p w:rsidR="00734471" w:rsidRDefault="00734471" w:rsidP="00734471">
      <w:pPr>
        <w:jc w:val="right"/>
        <w:rPr>
          <w:szCs w:val="24"/>
          <w:rtl/>
        </w:rPr>
      </w:pPr>
    </w:p>
    <w:p w:rsidR="00734471" w:rsidRDefault="00734471" w:rsidP="00734471">
      <w:pPr>
        <w:jc w:val="right"/>
        <w:outlineLvl w:val="0"/>
        <w:rPr>
          <w:szCs w:val="24"/>
          <w:rtl/>
        </w:rPr>
      </w:pPr>
      <w:r>
        <w:rPr>
          <w:rFonts w:hint="cs"/>
          <w:szCs w:val="24"/>
          <w:rtl/>
        </w:rPr>
        <w:t>‏</w:t>
      </w:r>
      <w:proofErr w:type="spellStart"/>
      <w:r>
        <w:rPr>
          <w:rFonts w:hint="cs"/>
          <w:szCs w:val="24"/>
          <w:rtl/>
        </w:rPr>
        <w:t>27</w:t>
      </w:r>
      <w:proofErr w:type="spellEnd"/>
      <w:r>
        <w:rPr>
          <w:rFonts w:hint="cs"/>
          <w:szCs w:val="24"/>
          <w:rtl/>
        </w:rPr>
        <w:t xml:space="preserve"> אוקטובר, 2011</w:t>
      </w:r>
    </w:p>
    <w:p w:rsidR="00734471" w:rsidRDefault="00734471" w:rsidP="00734471">
      <w:pPr>
        <w:rPr>
          <w:szCs w:val="24"/>
          <w:rtl/>
        </w:rPr>
      </w:pPr>
    </w:p>
    <w:p w:rsidR="00734471" w:rsidRDefault="00734471" w:rsidP="00734471">
      <w:pPr>
        <w:rPr>
          <w:b/>
          <w:bCs/>
          <w:sz w:val="32"/>
          <w:szCs w:val="32"/>
          <w:u w:val="single"/>
          <w:rtl/>
        </w:rPr>
      </w:pPr>
    </w:p>
    <w:p w:rsidR="00734471" w:rsidRDefault="00734471" w:rsidP="00734471">
      <w:pPr>
        <w:rPr>
          <w:b/>
          <w:bCs/>
          <w:sz w:val="32"/>
          <w:szCs w:val="32"/>
          <w:u w:val="single"/>
          <w:rtl/>
        </w:rPr>
      </w:pPr>
    </w:p>
    <w:p w:rsidR="00734471" w:rsidRDefault="00734471" w:rsidP="00734471">
      <w:pPr>
        <w:jc w:val="center"/>
        <w:outlineLvl w:val="0"/>
        <w:rPr>
          <w:b/>
          <w:bCs/>
          <w:sz w:val="32"/>
          <w:szCs w:val="32"/>
          <w:u w:val="single"/>
          <w:rtl/>
        </w:rPr>
      </w:pPr>
      <w:r>
        <w:rPr>
          <w:rFonts w:hint="cs"/>
          <w:b/>
          <w:bCs/>
          <w:sz w:val="32"/>
          <w:szCs w:val="32"/>
          <w:u w:val="single"/>
          <w:rtl/>
        </w:rPr>
        <w:t xml:space="preserve">הצהרת כוונה להתקשר עם חברת </w:t>
      </w:r>
      <w:proofErr w:type="spellStart"/>
      <w:r>
        <w:rPr>
          <w:rFonts w:hint="cs"/>
          <w:b/>
          <w:bCs/>
          <w:sz w:val="32"/>
          <w:szCs w:val="32"/>
          <w:u w:val="single"/>
          <w:rtl/>
        </w:rPr>
        <w:t>סינאל</w:t>
      </w:r>
      <w:proofErr w:type="spellEnd"/>
      <w:r>
        <w:rPr>
          <w:rFonts w:hint="cs"/>
          <w:b/>
          <w:bCs/>
          <w:sz w:val="32"/>
          <w:szCs w:val="32"/>
          <w:u w:val="single"/>
          <w:rtl/>
        </w:rPr>
        <w:t xml:space="preserve"> כספק יחיד </w:t>
      </w:r>
    </w:p>
    <w:p w:rsidR="00734471" w:rsidRDefault="00734471" w:rsidP="00734471">
      <w:pPr>
        <w:rPr>
          <w:szCs w:val="24"/>
          <w:rtl/>
        </w:rPr>
      </w:pPr>
    </w:p>
    <w:p w:rsidR="00734471" w:rsidRDefault="00734471" w:rsidP="00734471">
      <w:pPr>
        <w:rPr>
          <w:szCs w:val="24"/>
          <w:rtl/>
        </w:rPr>
      </w:pPr>
    </w:p>
    <w:p w:rsidR="00734471" w:rsidRDefault="00734471" w:rsidP="00734471">
      <w:pPr>
        <w:rPr>
          <w:szCs w:val="24"/>
          <w:rtl/>
        </w:rPr>
      </w:pPr>
    </w:p>
    <w:p w:rsidR="00734471" w:rsidRDefault="00734471" w:rsidP="00734471">
      <w:pPr>
        <w:rPr>
          <w:sz w:val="26"/>
          <w:rtl/>
        </w:rPr>
      </w:pPr>
      <w:r>
        <w:rPr>
          <w:rFonts w:hint="cs"/>
          <w:szCs w:val="24"/>
          <w:rtl/>
        </w:rPr>
        <w:t xml:space="preserve">בכוונת המרכז למיפוי ישראל להתקשר עם חברת </w:t>
      </w:r>
      <w:proofErr w:type="spellStart"/>
      <w:r>
        <w:rPr>
          <w:rFonts w:hint="cs"/>
          <w:szCs w:val="24"/>
          <w:rtl/>
        </w:rPr>
        <w:t>סינאל</w:t>
      </w:r>
      <w:proofErr w:type="spellEnd"/>
      <w:r>
        <w:rPr>
          <w:rFonts w:hint="cs"/>
          <w:szCs w:val="24"/>
          <w:rtl/>
        </w:rPr>
        <w:t xml:space="preserve"> כספק יחיד ,לפי תקנה 3(29), בכל הקשור ל</w:t>
      </w:r>
      <w:r w:rsidRPr="00734471">
        <w:rPr>
          <w:szCs w:val="24"/>
          <w:rtl/>
        </w:rPr>
        <w:t>הסבת בקרי קריאת תגים לכרטיס חכם</w:t>
      </w:r>
    </w:p>
    <w:p w:rsidR="00734471" w:rsidRPr="008B4CED" w:rsidRDefault="00734471" w:rsidP="00255F55">
      <w:pPr>
        <w:rPr>
          <w:b/>
          <w:bCs/>
          <w:sz w:val="26"/>
          <w:rtl/>
        </w:rPr>
      </w:pPr>
      <w:r w:rsidRPr="008B4CED">
        <w:rPr>
          <w:rFonts w:hint="cs"/>
          <w:b/>
          <w:bCs/>
          <w:szCs w:val="24"/>
          <w:rtl/>
        </w:rPr>
        <w:t>ההתקשרות</w:t>
      </w:r>
      <w:r w:rsidR="008B4CED" w:rsidRPr="008B4CED">
        <w:rPr>
          <w:rFonts w:hint="cs"/>
          <w:b/>
          <w:bCs/>
          <w:szCs w:val="24"/>
          <w:rtl/>
        </w:rPr>
        <w:t xml:space="preserve"> הינה מתאריך 27.10.11 ועד ל- 1</w:t>
      </w:r>
      <w:r w:rsidR="00255F55">
        <w:rPr>
          <w:rFonts w:hint="cs"/>
          <w:b/>
          <w:bCs/>
          <w:szCs w:val="24"/>
          <w:rtl/>
        </w:rPr>
        <w:t>.</w:t>
      </w:r>
      <w:r w:rsidR="008B4CED" w:rsidRPr="008B4CED">
        <w:rPr>
          <w:rFonts w:hint="cs"/>
          <w:b/>
          <w:bCs/>
          <w:szCs w:val="24"/>
          <w:rtl/>
        </w:rPr>
        <w:t>11</w:t>
      </w:r>
      <w:r w:rsidR="00255F55">
        <w:rPr>
          <w:rFonts w:hint="cs"/>
          <w:b/>
          <w:bCs/>
          <w:szCs w:val="24"/>
          <w:rtl/>
        </w:rPr>
        <w:t>.</w:t>
      </w:r>
      <w:r w:rsidR="008B4CED" w:rsidRPr="008B4CED">
        <w:rPr>
          <w:rFonts w:hint="cs"/>
          <w:b/>
          <w:bCs/>
          <w:szCs w:val="24"/>
          <w:rtl/>
        </w:rPr>
        <w:t>12</w:t>
      </w:r>
      <w:r w:rsidRPr="008B4CED">
        <w:rPr>
          <w:rFonts w:hint="cs"/>
          <w:b/>
          <w:bCs/>
          <w:szCs w:val="24"/>
          <w:rtl/>
        </w:rPr>
        <w:t xml:space="preserve"> </w:t>
      </w:r>
      <w:r w:rsidRPr="008B4CED">
        <w:rPr>
          <w:rFonts w:hint="cs"/>
          <w:b/>
          <w:bCs/>
          <w:sz w:val="26"/>
          <w:rtl/>
        </w:rPr>
        <w:t>הינה בסכום של 6,066.80 ₪ כולל מע"מ.</w:t>
      </w:r>
    </w:p>
    <w:p w:rsidR="00734471" w:rsidRDefault="00734471" w:rsidP="00734471">
      <w:pPr>
        <w:rPr>
          <w:szCs w:val="24"/>
          <w:rtl/>
        </w:rPr>
      </w:pPr>
    </w:p>
    <w:p w:rsidR="00734471" w:rsidRDefault="00734471" w:rsidP="00734471">
      <w:pPr>
        <w:rPr>
          <w:szCs w:val="24"/>
          <w:rtl/>
        </w:rPr>
      </w:pPr>
      <w:r>
        <w:rPr>
          <w:rFonts w:hint="cs"/>
          <w:szCs w:val="24"/>
          <w:rtl/>
        </w:rPr>
        <w:t xml:space="preserve">מצ"ב המסמכים הבאים: של מר יוסי שרמן, מנהל הביטחון ותפקידים מיוחדים במרכז למיפוי ישראל. </w:t>
      </w:r>
    </w:p>
    <w:p w:rsidR="00734471" w:rsidRDefault="00734471" w:rsidP="00734471">
      <w:pPr>
        <w:rPr>
          <w:szCs w:val="24"/>
          <w:rtl/>
        </w:rPr>
      </w:pPr>
    </w:p>
    <w:p w:rsidR="00734471" w:rsidRDefault="00734471" w:rsidP="00734471">
      <w:pPr>
        <w:rPr>
          <w:szCs w:val="24"/>
          <w:rtl/>
        </w:rPr>
      </w:pPr>
      <w:r>
        <w:rPr>
          <w:rFonts w:hint="cs"/>
          <w:szCs w:val="24"/>
          <w:rtl/>
        </w:rPr>
        <w:t>כל הרואה לנכון לערער נגד כוונת מפ"י בעניין זה, מוזמן להעביר את נימוקיו לחתום מטה תוך שבועיים מתאריך פרסום זה.</w:t>
      </w:r>
    </w:p>
    <w:p w:rsidR="00734471" w:rsidRDefault="00734471" w:rsidP="00734471">
      <w:pPr>
        <w:rPr>
          <w:szCs w:val="24"/>
          <w:rtl/>
        </w:rPr>
      </w:pPr>
    </w:p>
    <w:p w:rsidR="00734471" w:rsidRDefault="00734471" w:rsidP="00734471">
      <w:pPr>
        <w:ind w:left="4320"/>
        <w:rPr>
          <w:szCs w:val="24"/>
          <w:rtl/>
        </w:rPr>
      </w:pPr>
    </w:p>
    <w:p w:rsidR="00734471" w:rsidRDefault="00734471" w:rsidP="00734471">
      <w:pPr>
        <w:ind w:left="4320"/>
        <w:rPr>
          <w:szCs w:val="24"/>
          <w:rtl/>
        </w:rPr>
      </w:pPr>
    </w:p>
    <w:p w:rsidR="00734471" w:rsidRDefault="00734471" w:rsidP="00734471">
      <w:pPr>
        <w:ind w:left="4320"/>
        <w:rPr>
          <w:szCs w:val="24"/>
          <w:rtl/>
        </w:rPr>
      </w:pPr>
    </w:p>
    <w:p w:rsidR="00734471" w:rsidRDefault="00734471" w:rsidP="00734471">
      <w:pPr>
        <w:ind w:left="4320"/>
        <w:rPr>
          <w:szCs w:val="24"/>
          <w:rtl/>
        </w:rPr>
      </w:pPr>
    </w:p>
    <w:p w:rsidR="00734471" w:rsidRDefault="00734471" w:rsidP="00734471">
      <w:pPr>
        <w:ind w:left="4320"/>
        <w:rPr>
          <w:szCs w:val="24"/>
          <w:rtl/>
        </w:rPr>
      </w:pPr>
    </w:p>
    <w:p w:rsidR="00734471" w:rsidRDefault="00734471" w:rsidP="00734471">
      <w:pPr>
        <w:ind w:left="4320"/>
        <w:rPr>
          <w:szCs w:val="24"/>
          <w:rtl/>
        </w:rPr>
      </w:pPr>
      <w:r>
        <w:rPr>
          <w:rFonts w:hint="cs"/>
          <w:szCs w:val="24"/>
          <w:rtl/>
        </w:rPr>
        <w:t>בכבוד רב,</w:t>
      </w:r>
    </w:p>
    <w:p w:rsidR="00734471" w:rsidRDefault="00734471" w:rsidP="00734471">
      <w:pPr>
        <w:ind w:left="4320"/>
        <w:rPr>
          <w:szCs w:val="24"/>
          <w:rtl/>
        </w:rPr>
      </w:pPr>
    </w:p>
    <w:p w:rsidR="00734471" w:rsidRDefault="00734471" w:rsidP="00734471">
      <w:pPr>
        <w:ind w:left="4320"/>
        <w:rPr>
          <w:szCs w:val="24"/>
          <w:rtl/>
        </w:rPr>
      </w:pPr>
      <w:r>
        <w:rPr>
          <w:rFonts w:hint="cs"/>
          <w:szCs w:val="24"/>
          <w:rtl/>
        </w:rPr>
        <w:t>יוסי שרמן</w:t>
      </w:r>
    </w:p>
    <w:p w:rsidR="00734471" w:rsidRDefault="00734471" w:rsidP="00734471">
      <w:pPr>
        <w:ind w:left="4320"/>
        <w:rPr>
          <w:szCs w:val="24"/>
          <w:rtl/>
        </w:rPr>
      </w:pPr>
      <w:r>
        <w:rPr>
          <w:rFonts w:hint="cs"/>
          <w:szCs w:val="24"/>
          <w:rtl/>
        </w:rPr>
        <w:t>מנהל הביטחון ותפקידים מיוחדים</w:t>
      </w:r>
    </w:p>
    <w:p w:rsidR="00734471" w:rsidRDefault="00734471" w:rsidP="00734471">
      <w:pPr>
        <w:rPr>
          <w:szCs w:val="24"/>
        </w:rPr>
      </w:pPr>
    </w:p>
    <w:p w:rsidR="00734471" w:rsidRDefault="00734471" w:rsidP="00734471">
      <w:pPr>
        <w:rPr>
          <w:b/>
          <w:bCs/>
          <w:szCs w:val="24"/>
          <w:u w:val="single"/>
          <w:rtl/>
        </w:rPr>
      </w:pPr>
    </w:p>
    <w:p w:rsidR="00734471" w:rsidRDefault="00734471" w:rsidP="00734471">
      <w:pPr>
        <w:rPr>
          <w:b/>
          <w:bCs/>
          <w:szCs w:val="24"/>
          <w:u w:val="single"/>
          <w:rtl/>
        </w:rPr>
      </w:pPr>
    </w:p>
    <w:p w:rsidR="00734471" w:rsidRDefault="00734471" w:rsidP="00734471">
      <w:pPr>
        <w:rPr>
          <w:b/>
          <w:bCs/>
          <w:szCs w:val="24"/>
          <w:u w:val="single"/>
          <w:rtl/>
        </w:rPr>
      </w:pPr>
    </w:p>
    <w:p w:rsidR="00734471" w:rsidRDefault="00734471" w:rsidP="00734471">
      <w:pPr>
        <w:rPr>
          <w:b/>
          <w:bCs/>
          <w:szCs w:val="24"/>
          <w:u w:val="single"/>
          <w:rtl/>
        </w:rPr>
      </w:pPr>
    </w:p>
    <w:p w:rsidR="007F0CE1" w:rsidRPr="004F44F5" w:rsidRDefault="007F0CE1" w:rsidP="007F0CE1">
      <w:pPr>
        <w:rPr>
          <w:rFonts w:cs="Times New Roman"/>
          <w:szCs w:val="28"/>
        </w:rPr>
      </w:pPr>
      <w:r>
        <w:rPr>
          <w:rFonts w:cs="Times New Roman" w:hint="eastAsia"/>
          <w:szCs w:val="28"/>
          <w:rtl/>
        </w:rPr>
        <w:t>‏</w:t>
      </w:r>
      <w:r>
        <w:rPr>
          <w:rFonts w:cs="Times New Roman" w:hint="cs"/>
          <w:szCs w:val="28"/>
          <w:rtl/>
        </w:rPr>
        <w:tab/>
      </w:r>
      <w:r>
        <w:rPr>
          <w:rFonts w:cs="Times New Roman" w:hint="cs"/>
          <w:szCs w:val="28"/>
          <w:rtl/>
        </w:rPr>
        <w:tab/>
      </w:r>
      <w:r>
        <w:rPr>
          <w:rFonts w:cs="Times New Roman" w:hint="cs"/>
          <w:szCs w:val="28"/>
          <w:rtl/>
        </w:rPr>
        <w:tab/>
      </w:r>
      <w:r>
        <w:rPr>
          <w:rFonts w:cs="Times New Roman" w:hint="cs"/>
          <w:szCs w:val="28"/>
          <w:rtl/>
        </w:rPr>
        <w:tab/>
      </w:r>
      <w:r>
        <w:rPr>
          <w:rFonts w:cs="Times New Roman" w:hint="cs"/>
          <w:szCs w:val="28"/>
          <w:rtl/>
        </w:rPr>
        <w:tab/>
      </w:r>
      <w:r>
        <w:rPr>
          <w:rFonts w:cs="Times New Roman" w:hint="cs"/>
          <w:szCs w:val="28"/>
          <w:rtl/>
        </w:rPr>
        <w:tab/>
      </w:r>
      <w:r>
        <w:rPr>
          <w:rFonts w:cs="Times New Roman" w:hint="cs"/>
          <w:szCs w:val="28"/>
          <w:rtl/>
        </w:rPr>
        <w:tab/>
      </w:r>
      <w:r>
        <w:rPr>
          <w:rFonts w:cs="Times New Roman" w:hint="cs"/>
          <w:szCs w:val="28"/>
          <w:rtl/>
        </w:rPr>
        <w:tab/>
      </w:r>
      <w:r>
        <w:rPr>
          <w:rFonts w:cs="Times New Roman" w:hint="cs"/>
          <w:szCs w:val="28"/>
          <w:rtl/>
        </w:rPr>
        <w:tab/>
      </w:r>
    </w:p>
    <w:p w:rsidR="008D2370" w:rsidRPr="007F0CE1" w:rsidRDefault="008D2370"/>
    <w:sectPr w:rsidR="008D2370" w:rsidRPr="007F0CE1" w:rsidSect="00B568E7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7" w:h="16840" w:code="9"/>
      <w:pgMar w:top="851" w:right="1276" w:bottom="663" w:left="851" w:header="567" w:footer="567" w:gutter="0"/>
      <w:cols w:space="720"/>
      <w:bidi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34471" w:rsidRDefault="00734471" w:rsidP="00B568E7">
      <w:r>
        <w:separator/>
      </w:r>
    </w:p>
  </w:endnote>
  <w:endnote w:type="continuationSeparator" w:id="0">
    <w:p w:rsidR="00734471" w:rsidRDefault="00734471" w:rsidP="00B568E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30FF" w:rsidRDefault="004B30FF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D2370" w:rsidRDefault="007F0CE1">
    <w:pPr>
      <w:pStyle w:val="a5"/>
      <w:pBdr>
        <w:top w:val="single" w:sz="4" w:space="12" w:color="auto"/>
      </w:pBdr>
      <w:tabs>
        <w:tab w:val="clear" w:pos="4153"/>
        <w:tab w:val="clear" w:pos="8306"/>
      </w:tabs>
      <w:ind w:left="-568" w:hanging="1"/>
      <w:jc w:val="center"/>
      <w:rPr>
        <w:rFonts w:cs="Times New Roman"/>
        <w:sz w:val="24"/>
        <w:szCs w:val="24"/>
        <w:rtl/>
      </w:rPr>
    </w:pPr>
    <w:proofErr w:type="spellStart"/>
    <w:r>
      <w:rPr>
        <w:rFonts w:cs="Times New Roman"/>
        <w:b/>
        <w:bCs/>
        <w:sz w:val="24"/>
        <w:szCs w:val="24"/>
        <w:rtl/>
      </w:rPr>
      <w:t>רח</w:t>
    </w:r>
    <w:proofErr w:type="spellEnd"/>
    <w:r>
      <w:rPr>
        <w:rFonts w:cs="Times New Roman"/>
        <w:b/>
        <w:bCs/>
        <w:sz w:val="24"/>
        <w:szCs w:val="24"/>
        <w:rtl/>
      </w:rPr>
      <w:t>' לינקולן 1, ת.ד. 14171 ת"א, 61141, טלפון: 6231922/16 - 03, פקס: 5612193 - 03</w:t>
    </w:r>
  </w:p>
  <w:p w:rsidR="008D2370" w:rsidRDefault="007F0CE1">
    <w:pPr>
      <w:pStyle w:val="a5"/>
      <w:pBdr>
        <w:top w:val="single" w:sz="4" w:space="12" w:color="auto"/>
      </w:pBdr>
      <w:tabs>
        <w:tab w:val="clear" w:pos="4153"/>
        <w:tab w:val="clear" w:pos="8306"/>
      </w:tabs>
      <w:ind w:left="-568" w:hanging="1"/>
      <w:jc w:val="center"/>
      <w:rPr>
        <w:rFonts w:cs="Times New Roman"/>
        <w:b/>
        <w:bCs/>
        <w:sz w:val="24"/>
        <w:szCs w:val="24"/>
        <w:rtl/>
      </w:rPr>
    </w:pPr>
    <w:r>
      <w:rPr>
        <w:rFonts w:cs="Times New Roman"/>
        <w:b/>
        <w:bCs/>
        <w:sz w:val="24"/>
        <w:szCs w:val="24"/>
        <w:rtl/>
      </w:rPr>
      <w:t xml:space="preserve">מוקד ביטחון (24 שעות) 6231934 </w:t>
    </w:r>
    <w:r>
      <w:rPr>
        <w:rFonts w:cs="Times New Roman"/>
        <w:b/>
        <w:bCs/>
        <w:sz w:val="24"/>
        <w:szCs w:val="24"/>
      </w:rPr>
      <w:t>–</w:t>
    </w:r>
    <w:r>
      <w:rPr>
        <w:rFonts w:cs="Times New Roman"/>
        <w:b/>
        <w:bCs/>
        <w:sz w:val="24"/>
        <w:szCs w:val="24"/>
        <w:rtl/>
      </w:rPr>
      <w:t xml:space="preserve"> 03, א"י: 6923444</w:t>
    </w:r>
  </w:p>
  <w:p w:rsidR="008D2370" w:rsidRDefault="007F0CE1">
    <w:pPr>
      <w:pStyle w:val="a5"/>
      <w:pBdr>
        <w:top w:val="single" w:sz="4" w:space="12" w:color="auto"/>
      </w:pBdr>
      <w:tabs>
        <w:tab w:val="clear" w:pos="4153"/>
        <w:tab w:val="clear" w:pos="8306"/>
      </w:tabs>
      <w:ind w:left="-568" w:hanging="1"/>
      <w:jc w:val="both"/>
      <w:rPr>
        <w:sz w:val="24"/>
        <w:szCs w:val="24"/>
        <w:rtl/>
      </w:rPr>
    </w:pPr>
    <w:r>
      <w:rPr>
        <w:sz w:val="24"/>
        <w:szCs w:val="24"/>
        <w:rtl/>
      </w:rPr>
      <w:tab/>
    </w:r>
    <w:r>
      <w:rPr>
        <w:sz w:val="24"/>
        <w:szCs w:val="24"/>
        <w:rtl/>
      </w:rPr>
      <w:tab/>
    </w:r>
    <w:r>
      <w:rPr>
        <w:sz w:val="24"/>
        <w:szCs w:val="24"/>
        <w:rtl/>
      </w:rPr>
      <w:tab/>
    </w:r>
    <w:r>
      <w:rPr>
        <w:sz w:val="24"/>
        <w:szCs w:val="24"/>
        <w:rtl/>
      </w:rPr>
      <w:tab/>
    </w:r>
    <w:r>
      <w:rPr>
        <w:sz w:val="24"/>
        <w:szCs w:val="24"/>
        <w:rtl/>
      </w:rPr>
      <w:tab/>
    </w:r>
    <w:r>
      <w:rPr>
        <w:sz w:val="24"/>
        <w:szCs w:val="24"/>
        <w:rtl/>
      </w:rPr>
      <w:tab/>
    </w:r>
    <w:r>
      <w:rPr>
        <w:sz w:val="24"/>
        <w:szCs w:val="24"/>
        <w:rtl/>
      </w:rPr>
      <w:tab/>
      <w:t xml:space="preserve"> </w:t>
    </w:r>
    <w:r>
      <w:rPr>
        <w:sz w:val="24"/>
        <w:szCs w:val="24"/>
        <w:rtl/>
      </w:rPr>
      <w:tab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30FF" w:rsidRDefault="004B30FF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34471" w:rsidRDefault="00734471" w:rsidP="00B568E7">
      <w:r>
        <w:separator/>
      </w:r>
    </w:p>
  </w:footnote>
  <w:footnote w:type="continuationSeparator" w:id="0">
    <w:p w:rsidR="00734471" w:rsidRDefault="00734471" w:rsidP="00B568E7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30FF" w:rsidRDefault="004B30FF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bidiVisual/>
      <w:tblW w:w="0" w:type="auto"/>
      <w:tblInd w:w="-744" w:type="dxa"/>
      <w:tblBorders>
        <w:bottom w:val="single" w:sz="4" w:space="0" w:color="auto"/>
      </w:tblBorders>
      <w:tblLayout w:type="fixed"/>
      <w:tblLook w:val="0000"/>
    </w:tblPr>
    <w:tblGrid>
      <w:gridCol w:w="4253"/>
      <w:gridCol w:w="3536"/>
      <w:gridCol w:w="3410"/>
    </w:tblGrid>
    <w:tr w:rsidR="008D2370">
      <w:trPr>
        <w:trHeight w:val="1702"/>
      </w:trPr>
      <w:tc>
        <w:tcPr>
          <w:tcW w:w="4253" w:type="dxa"/>
        </w:tcPr>
        <w:p w:rsidR="008D2370" w:rsidRDefault="008D2370">
          <w:pPr>
            <w:jc w:val="center"/>
            <w:rPr>
              <w:rFonts w:cs="Times New Roman"/>
              <w:b/>
              <w:bCs/>
              <w:shadow/>
              <w:szCs w:val="28"/>
              <w:rtl/>
            </w:rPr>
          </w:pPr>
        </w:p>
        <w:p w:rsidR="008D2370" w:rsidRDefault="007F0CE1" w:rsidP="004B30FF">
          <w:pPr>
            <w:rPr>
              <w:rFonts w:cs="Times New Roman"/>
              <w:spacing w:val="28"/>
              <w:sz w:val="36"/>
              <w:szCs w:val="28"/>
              <w:rtl/>
            </w:rPr>
          </w:pPr>
          <w:r>
            <w:rPr>
              <w:rFonts w:cs="Times New Roman"/>
              <w:b/>
              <w:bCs/>
              <w:shadow/>
              <w:sz w:val="28"/>
              <w:szCs w:val="28"/>
              <w:rtl/>
            </w:rPr>
            <w:t xml:space="preserve">            מדינת ישראל</w:t>
          </w:r>
        </w:p>
        <w:p w:rsidR="008D2370" w:rsidRDefault="008D2370">
          <w:pPr>
            <w:jc w:val="center"/>
            <w:rPr>
              <w:rFonts w:cs="Times New Roman"/>
              <w:spacing w:val="28"/>
              <w:sz w:val="36"/>
              <w:szCs w:val="28"/>
              <w:rtl/>
            </w:rPr>
          </w:pPr>
        </w:p>
        <w:p w:rsidR="008D2370" w:rsidRDefault="007F0CE1">
          <w:pPr>
            <w:pStyle w:val="1"/>
            <w:rPr>
              <w:spacing w:val="28"/>
              <w:sz w:val="36"/>
              <w:rtl/>
            </w:rPr>
          </w:pPr>
          <w:r>
            <w:rPr>
              <w:rtl/>
            </w:rPr>
            <w:t xml:space="preserve">ה מ ר כ ז   ל מ י פ ו י   </w:t>
          </w:r>
          <w:proofErr w:type="spellStart"/>
          <w:r>
            <w:rPr>
              <w:rtl/>
            </w:rPr>
            <w:t>י</w:t>
          </w:r>
          <w:proofErr w:type="spellEnd"/>
          <w:r>
            <w:rPr>
              <w:rtl/>
            </w:rPr>
            <w:t xml:space="preserve"> ש ר א ל</w:t>
          </w:r>
        </w:p>
      </w:tc>
      <w:tc>
        <w:tcPr>
          <w:tcW w:w="3536" w:type="dxa"/>
        </w:tcPr>
        <w:p w:rsidR="008D2370" w:rsidRDefault="004207A9">
          <w:pPr>
            <w:ind w:right="-567"/>
            <w:rPr>
              <w:rFonts w:cs="Times New Roman"/>
              <w:szCs w:val="28"/>
              <w:rtl/>
            </w:rPr>
          </w:pPr>
          <w:r>
            <w:rPr>
              <w:rFonts w:cs="Times New Roman"/>
              <w:noProof/>
              <w:szCs w:val="28"/>
              <w:rtl/>
            </w:rPr>
            <w:drawing>
              <wp:anchor distT="0" distB="0" distL="114300" distR="114300" simplePos="0" relativeHeight="251657728" behindDoc="1" locked="0" layoutInCell="1" allowOverlap="1">
                <wp:simplePos x="0" y="0"/>
                <wp:positionH relativeFrom="column">
                  <wp:posOffset>678180</wp:posOffset>
                </wp:positionH>
                <wp:positionV relativeFrom="paragraph">
                  <wp:posOffset>135255</wp:posOffset>
                </wp:positionV>
                <wp:extent cx="1257300" cy="952500"/>
                <wp:effectExtent l="19050" t="0" r="0" b="0"/>
                <wp:wrapNone/>
                <wp:docPr id="2" name="תמונה 1" descr="לוגו מפי עברית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לוגו מפי עברית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grayscl/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57300" cy="9525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</w:p>
        <w:p w:rsidR="008D2370" w:rsidRDefault="008D2370">
          <w:pPr>
            <w:jc w:val="center"/>
            <w:rPr>
              <w:rFonts w:cs="Times New Roman"/>
              <w:szCs w:val="28"/>
              <w:rtl/>
            </w:rPr>
          </w:pPr>
        </w:p>
        <w:p w:rsidR="008D2370" w:rsidRDefault="008D2370">
          <w:pPr>
            <w:jc w:val="center"/>
            <w:rPr>
              <w:rFonts w:cs="Times New Roman"/>
              <w:szCs w:val="28"/>
              <w:rtl/>
            </w:rPr>
          </w:pPr>
        </w:p>
        <w:p w:rsidR="008D2370" w:rsidRDefault="008D2370">
          <w:pPr>
            <w:jc w:val="center"/>
            <w:rPr>
              <w:rFonts w:cs="Times New Roman"/>
              <w:szCs w:val="28"/>
              <w:rtl/>
            </w:rPr>
          </w:pPr>
        </w:p>
        <w:p w:rsidR="008D2370" w:rsidRDefault="008D2370">
          <w:pPr>
            <w:jc w:val="center"/>
            <w:rPr>
              <w:rFonts w:cs="Times New Roman"/>
              <w:b/>
              <w:bCs/>
              <w:shadow/>
              <w:szCs w:val="28"/>
              <w:rtl/>
            </w:rPr>
          </w:pPr>
        </w:p>
        <w:p w:rsidR="008D2370" w:rsidRDefault="008D2370">
          <w:pPr>
            <w:jc w:val="center"/>
            <w:rPr>
              <w:rFonts w:cs="Times New Roman"/>
              <w:szCs w:val="28"/>
              <w:rtl/>
            </w:rPr>
          </w:pPr>
        </w:p>
      </w:tc>
      <w:tc>
        <w:tcPr>
          <w:tcW w:w="3410" w:type="dxa"/>
        </w:tcPr>
        <w:p w:rsidR="008D2370" w:rsidRDefault="007F0CE1">
          <w:pPr>
            <w:tabs>
              <w:tab w:val="left" w:pos="2593"/>
              <w:tab w:val="left" w:pos="2735"/>
            </w:tabs>
            <w:spacing w:before="80" w:line="360" w:lineRule="exact"/>
            <w:ind w:right="210"/>
            <w:rPr>
              <w:rFonts w:cs="Times New Roman"/>
              <w:b/>
              <w:bCs/>
              <w:shadow/>
              <w:spacing w:val="28"/>
              <w:sz w:val="36"/>
              <w:szCs w:val="28"/>
              <w:rtl/>
            </w:rPr>
          </w:pPr>
          <w:r>
            <w:rPr>
              <w:rFonts w:cs="Times New Roman"/>
              <w:b/>
              <w:bCs/>
              <w:shadow/>
              <w:spacing w:val="28"/>
              <w:sz w:val="36"/>
              <w:szCs w:val="28"/>
              <w:rtl/>
            </w:rPr>
            <w:t xml:space="preserve">    </w:t>
          </w:r>
        </w:p>
        <w:p w:rsidR="008D2370" w:rsidRDefault="007F0CE1">
          <w:pPr>
            <w:tabs>
              <w:tab w:val="left" w:pos="2593"/>
              <w:tab w:val="left" w:pos="2735"/>
            </w:tabs>
            <w:spacing w:before="80" w:line="360" w:lineRule="exact"/>
            <w:ind w:right="210"/>
            <w:rPr>
              <w:rFonts w:cs="Times New Roman"/>
              <w:b/>
              <w:bCs/>
              <w:shadow/>
              <w:spacing w:val="28"/>
              <w:sz w:val="36"/>
              <w:szCs w:val="28"/>
              <w:rtl/>
            </w:rPr>
          </w:pPr>
          <w:r>
            <w:rPr>
              <w:rFonts w:cs="Times New Roman"/>
              <w:b/>
              <w:bCs/>
              <w:shadow/>
              <w:spacing w:val="28"/>
              <w:sz w:val="36"/>
              <w:szCs w:val="28"/>
              <w:rtl/>
            </w:rPr>
            <w:t xml:space="preserve">      יחידת  הביטחון</w:t>
          </w:r>
        </w:p>
        <w:p w:rsidR="008D2370" w:rsidRDefault="007F0CE1">
          <w:pPr>
            <w:pStyle w:val="5"/>
            <w:tabs>
              <w:tab w:val="left" w:pos="2593"/>
              <w:tab w:val="left" w:pos="2735"/>
            </w:tabs>
            <w:ind w:right="210"/>
            <w:rPr>
              <w:rFonts w:cs="Times New Roman"/>
              <w:b w:val="0"/>
              <w:bCs w:val="0"/>
              <w:shadow w:val="0"/>
              <w:sz w:val="28"/>
              <w:rtl/>
            </w:rPr>
          </w:pPr>
          <w:r>
            <w:rPr>
              <w:rtl/>
            </w:rPr>
            <w:t xml:space="preserve">       </w:t>
          </w:r>
        </w:p>
        <w:p w:rsidR="008D2370" w:rsidRDefault="008D2370">
          <w:pPr>
            <w:tabs>
              <w:tab w:val="left" w:pos="2593"/>
              <w:tab w:val="left" w:pos="2735"/>
            </w:tabs>
            <w:spacing w:line="360" w:lineRule="exact"/>
            <w:ind w:right="210"/>
            <w:rPr>
              <w:rFonts w:cs="Times New Roman"/>
              <w:b/>
              <w:bCs/>
              <w:shadow/>
              <w:sz w:val="28"/>
              <w:szCs w:val="28"/>
              <w:rtl/>
            </w:rPr>
          </w:pPr>
        </w:p>
      </w:tc>
    </w:tr>
  </w:tbl>
  <w:p w:rsidR="008D2370" w:rsidRDefault="008D2370">
    <w:pPr>
      <w:pStyle w:val="a3"/>
      <w:rPr>
        <w:rtl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30FF" w:rsidRDefault="004B30FF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/>
  <w:rsids>
    <w:rsidRoot w:val="00DC69F2"/>
    <w:rsid w:val="000172E8"/>
    <w:rsid w:val="001C6453"/>
    <w:rsid w:val="00255F55"/>
    <w:rsid w:val="004207A9"/>
    <w:rsid w:val="004B30FF"/>
    <w:rsid w:val="0069636D"/>
    <w:rsid w:val="00734471"/>
    <w:rsid w:val="007F0CE1"/>
    <w:rsid w:val="008B4CED"/>
    <w:rsid w:val="008D2370"/>
    <w:rsid w:val="00A90176"/>
    <w:rsid w:val="00B568E7"/>
    <w:rsid w:val="00DC69F2"/>
    <w:rsid w:val="00E2354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F0CE1"/>
    <w:pPr>
      <w:bidi/>
    </w:pPr>
    <w:rPr>
      <w:rFonts w:ascii="Times New Roman" w:eastAsia="Times New Roman" w:hAnsi="Times New Roman" w:cs="David"/>
      <w:sz w:val="24"/>
      <w:szCs w:val="26"/>
    </w:rPr>
  </w:style>
  <w:style w:type="paragraph" w:styleId="1">
    <w:name w:val="heading 1"/>
    <w:basedOn w:val="a"/>
    <w:next w:val="a"/>
    <w:link w:val="10"/>
    <w:qFormat/>
    <w:rsid w:val="007F0CE1"/>
    <w:pPr>
      <w:keepNext/>
      <w:ind w:left="34"/>
      <w:outlineLvl w:val="0"/>
    </w:pPr>
    <w:rPr>
      <w:rFonts w:cs="Times New Roman"/>
      <w:b/>
      <w:bCs/>
      <w:shadow/>
      <w:sz w:val="28"/>
      <w:szCs w:val="28"/>
    </w:rPr>
  </w:style>
  <w:style w:type="paragraph" w:styleId="5">
    <w:name w:val="heading 5"/>
    <w:basedOn w:val="a"/>
    <w:next w:val="a"/>
    <w:link w:val="50"/>
    <w:qFormat/>
    <w:rsid w:val="007F0CE1"/>
    <w:pPr>
      <w:keepNext/>
      <w:spacing w:before="80" w:line="360" w:lineRule="exact"/>
      <w:outlineLvl w:val="4"/>
    </w:pPr>
    <w:rPr>
      <w:b/>
      <w:bCs/>
      <w:shadow/>
      <w:snapToGrid w:val="0"/>
      <w:spacing w:val="28"/>
      <w:sz w:val="36"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7F0CE1"/>
    <w:rPr>
      <w:rFonts w:ascii="Times New Roman" w:eastAsia="Times New Roman" w:hAnsi="Times New Roman" w:cs="Times New Roman"/>
      <w:b/>
      <w:bCs/>
      <w:shadow/>
      <w:sz w:val="28"/>
      <w:szCs w:val="28"/>
    </w:rPr>
  </w:style>
  <w:style w:type="character" w:customStyle="1" w:styleId="50">
    <w:name w:val="כותרת 5 תו"/>
    <w:basedOn w:val="a0"/>
    <w:link w:val="5"/>
    <w:rsid w:val="007F0CE1"/>
    <w:rPr>
      <w:rFonts w:ascii="Times New Roman" w:eastAsia="Times New Roman" w:hAnsi="Times New Roman" w:cs="David"/>
      <w:b/>
      <w:bCs/>
      <w:shadow/>
      <w:snapToGrid w:val="0"/>
      <w:spacing w:val="28"/>
      <w:sz w:val="36"/>
      <w:szCs w:val="28"/>
      <w:lang w:eastAsia="he-IL"/>
    </w:rPr>
  </w:style>
  <w:style w:type="paragraph" w:styleId="a3">
    <w:name w:val="header"/>
    <w:basedOn w:val="a"/>
    <w:link w:val="a4"/>
    <w:rsid w:val="007F0CE1"/>
    <w:pPr>
      <w:tabs>
        <w:tab w:val="center" w:pos="4153"/>
        <w:tab w:val="right" w:pos="8306"/>
      </w:tabs>
    </w:pPr>
    <w:rPr>
      <w:snapToGrid w:val="0"/>
      <w:sz w:val="20"/>
      <w:szCs w:val="20"/>
      <w:lang w:eastAsia="he-IL"/>
    </w:rPr>
  </w:style>
  <w:style w:type="character" w:customStyle="1" w:styleId="a4">
    <w:name w:val="כותרת עליונה תו"/>
    <w:basedOn w:val="a0"/>
    <w:link w:val="a3"/>
    <w:rsid w:val="007F0CE1"/>
    <w:rPr>
      <w:rFonts w:ascii="Times New Roman" w:eastAsia="Times New Roman" w:hAnsi="Times New Roman" w:cs="David"/>
      <w:snapToGrid w:val="0"/>
      <w:sz w:val="20"/>
      <w:szCs w:val="20"/>
      <w:lang w:eastAsia="he-IL"/>
    </w:rPr>
  </w:style>
  <w:style w:type="paragraph" w:styleId="a5">
    <w:name w:val="footer"/>
    <w:basedOn w:val="a"/>
    <w:link w:val="a6"/>
    <w:rsid w:val="007F0CE1"/>
    <w:pPr>
      <w:tabs>
        <w:tab w:val="center" w:pos="4153"/>
        <w:tab w:val="right" w:pos="8306"/>
      </w:tabs>
    </w:pPr>
    <w:rPr>
      <w:snapToGrid w:val="0"/>
      <w:sz w:val="20"/>
      <w:szCs w:val="20"/>
      <w:lang w:eastAsia="he-IL"/>
    </w:rPr>
  </w:style>
  <w:style w:type="character" w:customStyle="1" w:styleId="a6">
    <w:name w:val="כותרת תחתונה תו"/>
    <w:basedOn w:val="a0"/>
    <w:link w:val="a5"/>
    <w:rsid w:val="007F0CE1"/>
    <w:rPr>
      <w:rFonts w:ascii="Times New Roman" w:eastAsia="Times New Roman" w:hAnsi="Times New Roman" w:cs="David"/>
      <w:snapToGrid w:val="0"/>
      <w:sz w:val="20"/>
      <w:szCs w:val="20"/>
      <w:lang w:eastAsia="he-IL"/>
    </w:rPr>
  </w:style>
  <w:style w:type="paragraph" w:styleId="a7">
    <w:name w:val="Balloon Text"/>
    <w:basedOn w:val="a"/>
    <w:link w:val="a8"/>
    <w:uiPriority w:val="99"/>
    <w:semiHidden/>
    <w:unhideWhenUsed/>
    <w:rsid w:val="004B30FF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4B30FF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61627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maya\Desktop\&#1504;&#1497;&#1512;%20&#1502;&#1499;&#1514;&#1489;&#1497;&#1501;%20&#1489;&#1496;&#1495;&#1493;&#150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ניר מכתבים בטחון.dotx</Template>
  <TotalTime>8</TotalTime>
  <Pages>1</Pages>
  <Words>90</Words>
  <Characters>452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Mapi</Company>
  <LinksUpToDate>false</LinksUpToDate>
  <CharactersWithSpaces>541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maya</dc:creator>
  <cp:keywords/>
  <dc:description/>
  <cp:lastModifiedBy>maya</cp:lastModifiedBy>
  <cp:revision>3</cp:revision>
  <dcterms:created xsi:type="dcterms:W3CDTF">2011-10-27T06:04:00Z</dcterms:created>
  <dcterms:modified xsi:type="dcterms:W3CDTF">2011-10-27T11:50:00Z</dcterms:modified>
</cp:coreProperties>
</file>